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A87E12">
        <w:rPr>
          <w:rFonts w:ascii="GHEA Grapalat" w:hAnsi="GHEA Grapalat"/>
        </w:rPr>
        <w:t>թափուր</w:t>
      </w:r>
      <w:proofErr w:type="spellEnd"/>
      <w:proofErr w:type="gram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6C33D55A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proofErr w:type="gram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>ՊՆ</w:t>
      </w:r>
      <w:proofErr w:type="gramEnd"/>
      <w:r w:rsidR="0069264D" w:rsidRPr="009E39B9">
        <w:rPr>
          <w:rFonts w:ascii="GHEA Grapalat" w:hAnsi="GHEA Grapalat"/>
        </w:rPr>
        <w:t xml:space="preserve"> </w:t>
      </w:r>
      <w:r w:rsidR="005358F5" w:rsidRPr="005358F5">
        <w:rPr>
          <w:rFonts w:ascii="GHEA Grapalat" w:hAnsi="GHEA Grapalat"/>
          <w:lang w:val="hy-AM"/>
        </w:rPr>
        <w:t xml:space="preserve">հանրապետական զինվորական կոմիսարիատի </w:t>
      </w:r>
      <w:r w:rsidR="00C3681C">
        <w:rPr>
          <w:rFonts w:ascii="GHEA Grapalat" w:hAnsi="GHEA Grapalat"/>
          <w:lang w:val="hy-AM"/>
        </w:rPr>
        <w:t>Գեղարքունիքի մարզի</w:t>
      </w:r>
      <w:r w:rsidR="005358F5" w:rsidRPr="005358F5">
        <w:rPr>
          <w:rFonts w:ascii="GHEA Grapalat" w:hAnsi="GHEA Grapalat"/>
          <w:lang w:val="hy-AM"/>
        </w:rPr>
        <w:t xml:space="preserve"> զինվորական կոմիսարիատի զորահավաքային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5358F5" w:rsidRPr="005358F5">
        <w:rPr>
          <w:rFonts w:ascii="GHEA Grapalat" w:hAnsi="GHEA Grapalat"/>
          <w:lang w:val="hy-AM"/>
        </w:rPr>
        <w:t>26-35.11-Մ5-5</w:t>
      </w:r>
      <w:r w:rsidR="00C3681C">
        <w:rPr>
          <w:rFonts w:ascii="GHEA Grapalat" w:hAnsi="GHEA Grapalat"/>
          <w:lang w:val="hy-AM"/>
        </w:rPr>
        <w:t>0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42B82DDB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242E11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242E11">
        <w:rPr>
          <w:rFonts w:ascii="GHEA Grapalat" w:hAnsi="GHEA Grapalat"/>
          <w:lang w:val="hy-AM"/>
        </w:rPr>
        <w:t>հունվարի 29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6ECFDECF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242E11" w:rsidRPr="003E2CFF">
        <w:rPr>
          <w:rFonts w:ascii="GHEA Grapalat" w:hAnsi="GHEA Grapalat"/>
          <w:lang w:val="af-ZA"/>
        </w:rPr>
        <w:t>20</w:t>
      </w:r>
      <w:r w:rsidR="00242E11">
        <w:rPr>
          <w:rFonts w:ascii="GHEA Grapalat" w:hAnsi="GHEA Grapalat"/>
          <w:lang w:val="hy-AM"/>
        </w:rPr>
        <w:t>25</w:t>
      </w:r>
      <w:r w:rsidR="00242E11" w:rsidRPr="003E2CFF">
        <w:rPr>
          <w:rFonts w:ascii="GHEA Grapalat" w:hAnsi="GHEA Grapalat"/>
          <w:lang w:val="af-ZA"/>
        </w:rPr>
        <w:t xml:space="preserve"> </w:t>
      </w:r>
      <w:r w:rsidR="00242E11" w:rsidRPr="00242E11">
        <w:rPr>
          <w:rFonts w:ascii="GHEA Grapalat" w:hAnsi="GHEA Grapalat"/>
          <w:lang w:val="hy-AM"/>
        </w:rPr>
        <w:t>թվականի</w:t>
      </w:r>
      <w:r w:rsidR="00242E11" w:rsidRPr="003E2CFF">
        <w:rPr>
          <w:rFonts w:ascii="GHEA Grapalat" w:hAnsi="GHEA Grapalat"/>
          <w:lang w:val="hy-AM"/>
        </w:rPr>
        <w:t xml:space="preserve"> </w:t>
      </w:r>
      <w:r w:rsidR="00242E11">
        <w:rPr>
          <w:rFonts w:ascii="GHEA Grapalat" w:hAnsi="GHEA Grapalat"/>
          <w:lang w:val="hy-AM"/>
        </w:rPr>
        <w:t>հունվարի 31</w:t>
      </w:r>
      <w:r w:rsidR="00242E11" w:rsidRPr="003E2CFF">
        <w:rPr>
          <w:rFonts w:ascii="GHEA Grapalat" w:hAnsi="GHEA Grapalat"/>
          <w:lang w:val="af-ZA"/>
        </w:rPr>
        <w:t>-</w:t>
      </w:r>
      <w:r w:rsidR="00242E11" w:rsidRPr="00242E11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72798CBA" w14:textId="1A13E1AF" w:rsidR="00242E11" w:rsidRPr="00242E11" w:rsidRDefault="00242E11" w:rsidP="00242E11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ՊՆ վարչական համալիր դադարեցվում է հարցազրույցի փուլը սկսելուց 10 րոպե առաջ։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242E11">
        <w:rPr>
          <w:rFonts w:ascii="GHEA Grapalat" w:hAnsi="GHEA Grapalat"/>
          <w:lang w:val="hy-AM"/>
        </w:rPr>
        <w:t>Հիմնական</w:t>
      </w:r>
      <w:r w:rsidRPr="00DA2965">
        <w:rPr>
          <w:rFonts w:ascii="GHEA Grapalat" w:hAnsi="GHEA Grapalat"/>
          <w:lang w:val="af-ZA"/>
        </w:rPr>
        <w:t xml:space="preserve"> </w:t>
      </w:r>
      <w:r w:rsidRPr="00242E11">
        <w:rPr>
          <w:rFonts w:ascii="GHEA Grapalat" w:hAnsi="GHEA Grapalat"/>
          <w:lang w:val="hy-AM"/>
        </w:rPr>
        <w:t>աշխատավարձը</w:t>
      </w:r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r w:rsidR="008A79C3" w:rsidRPr="00242E11">
        <w:rPr>
          <w:rFonts w:ascii="GHEA Grapalat" w:hAnsi="GHEA Grapalat"/>
          <w:lang w:val="hy-AM"/>
        </w:rPr>
        <w:t>դրամ</w:t>
      </w:r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242E11">
        <w:rPr>
          <w:rFonts w:ascii="GHEA Grapalat" w:hAnsi="GHEA Grapalat"/>
          <w:lang w:val="hy-AM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r w:rsidR="008A79C3" w:rsidRPr="00242E11">
        <w:rPr>
          <w:rFonts w:ascii="GHEA Grapalat" w:hAnsi="GHEA Grapalat"/>
          <w:lang w:val="hy-AM"/>
        </w:rPr>
        <w:t>ներառյալ</w:t>
      </w:r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242E11">
        <w:rPr>
          <w:rFonts w:ascii="GHEA Grapalat" w:hAnsi="GHEA Grapalat"/>
          <w:lang w:val="hy-AM"/>
        </w:rPr>
        <w:t>եկամտահարկը</w:t>
      </w:r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87E12">
        <w:rPr>
          <w:rFonts w:ascii="GHEA Grapalat" w:hAnsi="GHEA Grapalat"/>
        </w:rPr>
        <w:t>Թեստում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ընդգրվող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մասնագիտական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գիտելիքների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վերաբերյալ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թեստային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առաջա</w:t>
      </w:r>
      <w:proofErr w:type="spellEnd"/>
      <w:r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դրանք</w:t>
      </w:r>
      <w:proofErr w:type="spellEnd"/>
      <w:r w:rsidR="009D53F8"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ները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կազմված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են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հետևյալ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բնագավառներից</w:t>
      </w:r>
      <w:proofErr w:type="spellEnd"/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5E2910">
        <w:rPr>
          <w:rFonts w:ascii="GHEA Grapalat" w:hAnsi="GHEA Grapalat" w:cs="Sylfaen"/>
          <w:b/>
        </w:rPr>
        <w:t>Սահմանադրություն</w:t>
      </w:r>
      <w:proofErr w:type="spellEnd"/>
      <w:r w:rsidRPr="00FE6B7C">
        <w:rPr>
          <w:rFonts w:ascii="GHEA Grapalat" w:hAnsi="GHEA Grapalat"/>
        </w:rPr>
        <w:t xml:space="preserve">. </w:t>
      </w:r>
      <w:proofErr w:type="spellStart"/>
      <w:r w:rsidRPr="00FE6B7C">
        <w:rPr>
          <w:rFonts w:ascii="GHEA Grapalat" w:hAnsi="GHEA Grapalat"/>
        </w:rPr>
        <w:t>Հոդվածներ</w:t>
      </w:r>
      <w:proofErr w:type="spellEnd"/>
      <w:r w:rsidRPr="00FE6B7C">
        <w:rPr>
          <w:rFonts w:ascii="GHEA Grapalat" w:hAnsi="GHEA Grapalat"/>
        </w:rPr>
        <w:t>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r w:rsidRPr="00FE6B7C">
        <w:rPr>
          <w:rFonts w:ascii="GHEA Grapalat" w:hAnsi="GHEA Grapalat"/>
        </w:rPr>
        <w:t>հղումը</w:t>
      </w:r>
      <w:proofErr w:type="spellEnd"/>
      <w:r w:rsidRPr="00FE6B7C">
        <w:rPr>
          <w:rFonts w:ascii="GHEA Grapalat" w:hAnsi="GHEA Grapalat"/>
        </w:rPr>
        <w:t xml:space="preserve">` </w:t>
      </w:r>
      <w:hyperlink r:id="rId10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782D87F3" w14:textId="5DD6CFEF" w:rsidR="00C51A35" w:rsidRPr="00565675" w:rsidRDefault="00102A06" w:rsidP="001B297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color w:val="0563C1" w:themeColor="hyperlink"/>
          <w:u w:val="single"/>
          <w:lang w:val="hy-AM"/>
        </w:rPr>
      </w:pPr>
      <w:r w:rsidRPr="009A774E">
        <w:rPr>
          <w:rFonts w:ascii="GHEA Grapalat" w:hAnsi="GHEA Grapalat"/>
          <w:b/>
          <w:lang w:val="hy-AM"/>
        </w:rPr>
        <w:t>«</w:t>
      </w:r>
      <w:r w:rsidR="0079624A">
        <w:rPr>
          <w:rFonts w:ascii="GHEA Grapalat" w:hAnsi="GHEA Grapalat"/>
          <w:b/>
          <w:lang w:val="hy-AM"/>
        </w:rPr>
        <w:t xml:space="preserve">ՀՀ </w:t>
      </w:r>
      <w:r w:rsidR="003E2CFF" w:rsidRPr="009A774E">
        <w:rPr>
          <w:rFonts w:ascii="GHEA Grapalat" w:hAnsi="GHEA Grapalat"/>
          <w:b/>
          <w:lang w:val="hy-AM"/>
        </w:rPr>
        <w:t>Ք</w:t>
      </w:r>
      <w:r w:rsidRPr="009A774E">
        <w:rPr>
          <w:rFonts w:ascii="GHEA Grapalat" w:hAnsi="GHEA Grapalat"/>
          <w:b/>
          <w:lang w:val="hy-AM"/>
        </w:rPr>
        <w:t>աղաքացի</w:t>
      </w:r>
      <w:r w:rsidR="00565675" w:rsidRPr="009A774E">
        <w:rPr>
          <w:rFonts w:ascii="GHEA Grapalat" w:hAnsi="GHEA Grapalat"/>
          <w:b/>
          <w:lang w:val="hy-AM"/>
        </w:rPr>
        <w:t>ության</w:t>
      </w:r>
      <w:r w:rsidRPr="009A774E">
        <w:rPr>
          <w:rFonts w:ascii="GHEA Grapalat" w:hAnsi="GHEA Grapalat"/>
          <w:b/>
          <w:lang w:val="hy-AM"/>
        </w:rPr>
        <w:t xml:space="preserve">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 xml:space="preserve">Հոդվածներ` </w:t>
      </w:r>
      <w:r w:rsidR="00565675" w:rsidRPr="00565675">
        <w:rPr>
          <w:rFonts w:ascii="GHEA Grapalat" w:hAnsi="GHEA Grapalat"/>
          <w:lang w:val="hy-AM"/>
        </w:rPr>
        <w:t xml:space="preserve"> 6, 7, 8, 11, 15, 27</w:t>
      </w:r>
    </w:p>
    <w:p w14:paraId="0FB08F34" w14:textId="3EF77D43" w:rsidR="00F82436" w:rsidRPr="008861BB" w:rsidRDefault="00102A06" w:rsidP="008861B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 w:rsidR="009A1344">
        <w:rPr>
          <w:rFonts w:ascii="GHEA Grapalat" w:hAnsi="GHEA Grapalat"/>
          <w:lang w:val="hy-AM"/>
        </w:rPr>
        <w:t xml:space="preserve"> </w:t>
      </w:r>
      <w:r w:rsidR="009A1344" w:rsidRPr="008861BB">
        <w:rPr>
          <w:rStyle w:val="Hyperlink"/>
          <w:color w:val="2E74B5" w:themeColor="accent1" w:themeShade="BF"/>
          <w:lang w:val="hy-AM"/>
        </w:rPr>
        <w:t>https://www.arlis.am/DocumentView.aspx?DocID=166137</w:t>
      </w:r>
      <w:hyperlink r:id="rId11" w:history="1"/>
    </w:p>
    <w:p w14:paraId="208D7580" w14:textId="715183EB" w:rsidR="00565675" w:rsidRPr="00A60DF7" w:rsidRDefault="00565675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45379566" w14:textId="3C9EA314" w:rsidR="00A60DF7" w:rsidRDefault="00A60DF7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2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32F7DBC7" w14:textId="59F82AC4" w:rsidR="00B37593" w:rsidRPr="000E4A60" w:rsidRDefault="00B37593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A60DF7">
        <w:rPr>
          <w:rFonts w:ascii="GHEA Grapalat" w:hAnsi="GHEA Grapalat"/>
          <w:lang w:val="hy-AM"/>
        </w:rPr>
        <w:t xml:space="preserve"> ՀՀ օրենք. </w:t>
      </w:r>
      <w:r w:rsidRPr="000E4A60">
        <w:rPr>
          <w:rFonts w:ascii="GHEA Grapalat" w:hAnsi="GHEA Grapalat"/>
          <w:lang w:val="hy-AM"/>
        </w:rPr>
        <w:t xml:space="preserve">Հոդվածներ` </w:t>
      </w:r>
      <w:r w:rsidR="00AE572F" w:rsidRPr="000E4A60">
        <w:rPr>
          <w:rFonts w:ascii="GHEA Grapalat" w:hAnsi="GHEA Grapalat"/>
          <w:lang w:val="hy-AM"/>
        </w:rPr>
        <w:t>2 ,3 ,4, 6, 14</w:t>
      </w:r>
    </w:p>
    <w:p w14:paraId="222B6E26" w14:textId="7957E492" w:rsidR="004F310D" w:rsidRPr="00A60DF7" w:rsidRDefault="00B37593" w:rsidP="005471A3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0E4A60">
        <w:rPr>
          <w:rFonts w:ascii="GHEA Grapalat" w:hAnsi="GHEA Grapalat"/>
          <w:color w:val="FF0000"/>
          <w:lang w:val="hy-AM"/>
        </w:rPr>
        <w:lastRenderedPageBreak/>
        <w:t xml:space="preserve">          </w:t>
      </w:r>
      <w:r w:rsidRPr="000E4A60">
        <w:rPr>
          <w:rFonts w:ascii="GHEA Grapalat" w:hAnsi="GHEA Grapalat"/>
          <w:lang w:val="hy-AM"/>
        </w:rPr>
        <w:t xml:space="preserve"> </w:t>
      </w:r>
      <w:r w:rsidRPr="008861BB">
        <w:rPr>
          <w:rFonts w:ascii="GHEA Grapalat" w:hAnsi="GHEA Grapalat"/>
          <w:lang w:val="hy-AM"/>
        </w:rPr>
        <w:t xml:space="preserve">հղումը`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https://www.arlis.am/DocumentView.aspx?DocID=123346</w:t>
      </w:r>
    </w:p>
    <w:p w14:paraId="016FC3AA" w14:textId="6A7B60CD" w:rsidR="00C34CAA" w:rsidRPr="006905AD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>«Գրավոր խոսք»,</w:t>
      </w:r>
      <w:r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5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6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7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8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9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lastRenderedPageBreak/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20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21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936D07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3DEE4CE5" w14:textId="4D290CEC" w:rsidR="00936D07" w:rsidRPr="00936D07" w:rsidRDefault="00936D07" w:rsidP="00936D07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936D07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6BA5E387" w14:textId="7AB7A6CB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7C6B7B">
        <w:rPr>
          <w:rFonts w:ascii="GHEA Grapalat" w:hAnsi="GHEA Grapalat"/>
          <w:lang w:val="hy-AM"/>
        </w:rPr>
        <w:t>դեկտեմբերի 2</w:t>
      </w:r>
      <w:r w:rsidR="004B0568" w:rsidRPr="004B0568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D05A17C" w14:textId="6F272FEF" w:rsidR="007401F9" w:rsidRDefault="007C6B7B" w:rsidP="00D932CC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4B0568">
        <w:rPr>
          <w:rFonts w:ascii="GHEA Grapalat" w:hAnsi="GHEA Grapalat"/>
          <w:b/>
        </w:rPr>
        <w:t>9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B761E7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2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8F17FC" w:rsidRPr="00BF65A5">
        <w:rPr>
          <w:rFonts w:ascii="GHEA Grapalat" w:hAnsi="GHEA Grapalat"/>
          <w:b/>
          <w:lang w:val="hy-AM"/>
        </w:rPr>
        <w:t>202</w:t>
      </w:r>
      <w:r w:rsidR="00F00ECE" w:rsidRPr="00BF65A5">
        <w:rPr>
          <w:rFonts w:ascii="GHEA Grapalat" w:hAnsi="GHEA Grapalat"/>
          <w:b/>
          <w:lang w:val="hy-AM"/>
        </w:rPr>
        <w:t>4</w:t>
      </w:r>
      <w:r w:rsidR="008F17FC" w:rsidRPr="00BF65A5">
        <w:rPr>
          <w:rFonts w:ascii="GHEA Grapalat" w:hAnsi="GHEA Grapalat"/>
          <w:b/>
          <w:lang w:val="hy-AM"/>
        </w:rPr>
        <w:t>թ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</w:p>
    <w:p w14:paraId="61675C82" w14:textId="5554CB68" w:rsidR="007670F8" w:rsidRDefault="007670F8" w:rsidP="00D932CC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310C2900" w14:textId="3A8DC522" w:rsidR="007670F8" w:rsidRDefault="007670F8" w:rsidP="00D932CC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6BD084E9" w14:textId="248B3A48" w:rsidR="007670F8" w:rsidRPr="00BE3452" w:rsidRDefault="007670F8" w:rsidP="007670F8">
      <w:pPr>
        <w:spacing w:after="0" w:line="276" w:lineRule="auto"/>
        <w:jc w:val="right"/>
        <w:rPr>
          <w:rFonts w:ascii="Cambria Math" w:hAnsi="Cambria Math" w:cs="Cambria Math"/>
          <w:b/>
          <w:lang w:val="hy-AM"/>
        </w:rPr>
      </w:pPr>
    </w:p>
    <w:sectPr w:rsidR="007670F8" w:rsidRPr="00BE3452" w:rsidSect="00292543">
      <w:pgSz w:w="12240" w:h="15840"/>
      <w:pgMar w:top="45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667D" w14:textId="77777777" w:rsidR="008B09C3" w:rsidRDefault="008B09C3" w:rsidP="00C62B45">
      <w:pPr>
        <w:spacing w:after="0" w:line="240" w:lineRule="auto"/>
      </w:pPr>
      <w:r>
        <w:separator/>
      </w:r>
    </w:p>
  </w:endnote>
  <w:endnote w:type="continuationSeparator" w:id="0">
    <w:p w14:paraId="6C156D4C" w14:textId="77777777" w:rsidR="008B09C3" w:rsidRDefault="008B09C3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12733" w14:textId="77777777" w:rsidR="008B09C3" w:rsidRDefault="008B09C3" w:rsidP="00C62B45">
      <w:pPr>
        <w:spacing w:after="0" w:line="240" w:lineRule="auto"/>
      </w:pPr>
      <w:r>
        <w:separator/>
      </w:r>
    </w:p>
  </w:footnote>
  <w:footnote w:type="continuationSeparator" w:id="0">
    <w:p w14:paraId="1EF2DAD9" w14:textId="77777777" w:rsidR="008B09C3" w:rsidRDefault="008B09C3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72E3"/>
    <w:rsid w:val="000272FE"/>
    <w:rsid w:val="00030EF6"/>
    <w:rsid w:val="00031600"/>
    <w:rsid w:val="00032F92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04A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076C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7765D"/>
    <w:rsid w:val="00183F50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797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2E11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543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F0E79"/>
    <w:rsid w:val="003F1BE6"/>
    <w:rsid w:val="003F35F4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0568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4F797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358F5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18BE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1F9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0F8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6B7B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9C3"/>
    <w:rsid w:val="008B0EC3"/>
    <w:rsid w:val="008B31A5"/>
    <w:rsid w:val="008B335C"/>
    <w:rsid w:val="008B3B8C"/>
    <w:rsid w:val="008B401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21BA"/>
    <w:rsid w:val="009344EF"/>
    <w:rsid w:val="00936D07"/>
    <w:rsid w:val="00945F22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761E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3452"/>
    <w:rsid w:val="00BE4094"/>
    <w:rsid w:val="00BE53E8"/>
    <w:rsid w:val="00BE57B2"/>
    <w:rsid w:val="00BF0D62"/>
    <w:rsid w:val="00BF2F20"/>
    <w:rsid w:val="00BF65A5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3681C"/>
    <w:rsid w:val="00C46C5D"/>
    <w:rsid w:val="00C479DD"/>
    <w:rsid w:val="00C51A35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932CC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DF72A0"/>
    <w:rsid w:val="00E0103F"/>
    <w:rsid w:val="00E03A57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1F27"/>
    <w:rsid w:val="00E635EA"/>
    <w:rsid w:val="00E64B66"/>
    <w:rsid w:val="00E669CF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liament.am/library/books/gravor-khosq.pdf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tak.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38910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21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9E37-B54F-49E6-B670-CD7B9631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945</cp:revision>
  <dcterms:created xsi:type="dcterms:W3CDTF">2020-05-31T17:37:00Z</dcterms:created>
  <dcterms:modified xsi:type="dcterms:W3CDTF">2024-12-18T13:13:00Z</dcterms:modified>
</cp:coreProperties>
</file>